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2-3878-2611</w:t>
      </w:r>
      <w:r>
        <w:rPr>
          <w:rFonts w:ascii="Times New Roman" w:eastAsia="Times New Roman" w:hAnsi="Times New Roman" w:cs="Times New Roman"/>
          <w:sz w:val="22"/>
          <w:szCs w:val="22"/>
        </w:rPr>
        <w:t>/24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11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«Управление автомобильных дорог» к </w:t>
      </w:r>
      <w:r>
        <w:rPr>
          <w:rFonts w:ascii="Times New Roman" w:eastAsia="Times New Roman" w:hAnsi="Times New Roman" w:cs="Times New Roman"/>
          <w:sz w:val="26"/>
          <w:szCs w:val="26"/>
        </w:rPr>
        <w:t>Бобоеву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Илхомиддину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Шарофиддиновичу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ст.ст.167, 194-199, 233, 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«Управление автомобильных дорог» к </w:t>
      </w:r>
      <w:r>
        <w:rPr>
          <w:rFonts w:ascii="Times New Roman" w:eastAsia="Times New Roman" w:hAnsi="Times New Roman" w:cs="Times New Roman"/>
          <w:sz w:val="26"/>
          <w:szCs w:val="26"/>
        </w:rPr>
        <w:t>Бобоеву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Илхомиддину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Шарофиддиновичу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ущерба, причиненного автомобильным дорогам Югры тяжеловесными транспортными средствами,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Илхомиддина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Шарофиддиновича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 Ханты-Мансийского автономного округа – Югры плату </w:t>
      </w:r>
      <w:r>
        <w:rPr>
          <w:rFonts w:ascii="Times New Roman" w:eastAsia="Times New Roman" w:hAnsi="Times New Roman" w:cs="Times New Roman"/>
          <w:sz w:val="26"/>
          <w:szCs w:val="26"/>
        </w:rPr>
        <w:t>в счет возмещения ущерба, причиненного автомобильным дорогам ХМАО-Югры транспортным средством, осуществляющим перевозки тяжеловес</w:t>
      </w:r>
      <w:r>
        <w:rPr>
          <w:rFonts w:ascii="Times New Roman" w:eastAsia="Times New Roman" w:hAnsi="Times New Roman" w:cs="Times New Roman"/>
          <w:sz w:val="26"/>
          <w:szCs w:val="26"/>
        </w:rPr>
        <w:t>ных грузов, в размере 2 063 (две тысячи шестьдесят три) 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Илхомиддина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Шарофиддиновича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доход местного бюджета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ственную пошлину в размере 400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 ____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2-3878-2611/24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8">
    <w:name w:val="cat-PassportData grp-1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